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B7675" w14:textId="77777777" w:rsidR="0078635E" w:rsidRPr="0078635E" w:rsidRDefault="0078635E" w:rsidP="0078635E">
      <w:pPr>
        <w:jc w:val="center"/>
        <w:rPr>
          <w:b/>
          <w:bCs/>
          <w:i/>
          <w:iCs/>
          <w:sz w:val="28"/>
          <w:szCs w:val="28"/>
        </w:rPr>
      </w:pPr>
      <w:r w:rsidRPr="0078635E">
        <w:rPr>
          <w:b/>
          <w:bCs/>
          <w:i/>
          <w:iCs/>
          <w:sz w:val="28"/>
          <w:szCs w:val="28"/>
        </w:rPr>
        <w:t>OPIS PRZEDMIOTU ZAMÓWIENIA</w:t>
      </w:r>
    </w:p>
    <w:p w14:paraId="5E4D5231" w14:textId="02BF25A3" w:rsidR="0078635E" w:rsidRPr="0078635E" w:rsidRDefault="0078635E" w:rsidP="0078635E">
      <w:pPr>
        <w:jc w:val="center"/>
        <w:rPr>
          <w:b/>
          <w:bCs/>
          <w:i/>
          <w:iCs/>
          <w:sz w:val="28"/>
          <w:szCs w:val="28"/>
        </w:rPr>
      </w:pPr>
      <w:r w:rsidRPr="0078635E">
        <w:rPr>
          <w:b/>
          <w:bCs/>
          <w:i/>
          <w:iCs/>
          <w:sz w:val="28"/>
          <w:szCs w:val="28"/>
        </w:rPr>
        <w:t>Dla zadania</w:t>
      </w:r>
    </w:p>
    <w:p w14:paraId="575717F6" w14:textId="77777777" w:rsidR="0078635E" w:rsidRPr="0078635E" w:rsidRDefault="0078635E" w:rsidP="0078635E">
      <w:pPr>
        <w:jc w:val="center"/>
        <w:rPr>
          <w:b/>
          <w:bCs/>
          <w:i/>
          <w:iCs/>
          <w:sz w:val="28"/>
          <w:szCs w:val="28"/>
        </w:rPr>
      </w:pPr>
      <w:r w:rsidRPr="0078635E">
        <w:rPr>
          <w:b/>
          <w:bCs/>
          <w:sz w:val="28"/>
          <w:szCs w:val="28"/>
        </w:rPr>
        <w:t>Dostawa średniego samochodu ratowniczo gaśniczego</w:t>
      </w:r>
    </w:p>
    <w:p w14:paraId="4399794F" w14:textId="24BB8F74" w:rsidR="0078635E" w:rsidRDefault="0078635E" w:rsidP="0078635E">
      <w:pPr>
        <w:jc w:val="center"/>
        <w:rPr>
          <w:b/>
          <w:bCs/>
          <w:i/>
          <w:iCs/>
          <w:sz w:val="28"/>
          <w:szCs w:val="28"/>
        </w:rPr>
      </w:pPr>
      <w:r w:rsidRPr="0078635E">
        <w:rPr>
          <w:b/>
          <w:bCs/>
          <w:i/>
          <w:iCs/>
          <w:sz w:val="28"/>
          <w:szCs w:val="28"/>
        </w:rPr>
        <w:t>PZ 271.1.5.2025</w:t>
      </w:r>
    </w:p>
    <w:tbl>
      <w:tblPr>
        <w:tblW w:w="1409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6"/>
        <w:gridCol w:w="12834"/>
      </w:tblGrid>
      <w:tr w:rsidR="0078635E" w:rsidRPr="0078635E" w14:paraId="08E6ACC5" w14:textId="77777777" w:rsidTr="007755B3">
        <w:tc>
          <w:tcPr>
            <w:tcW w:w="1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hideMark/>
          </w:tcPr>
          <w:p w14:paraId="0823CC69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L.p.</w:t>
            </w:r>
          </w:p>
        </w:tc>
        <w:tc>
          <w:tcPr>
            <w:tcW w:w="128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065973C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Wyszczególnienie</w:t>
            </w:r>
          </w:p>
          <w:p w14:paraId="3467B064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Zamawiającego</w:t>
            </w:r>
          </w:p>
        </w:tc>
      </w:tr>
      <w:tr w:rsidR="0078635E" w:rsidRPr="0078635E" w14:paraId="48E37DB4" w14:textId="77777777" w:rsidTr="007755B3">
        <w:tc>
          <w:tcPr>
            <w:tcW w:w="12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47EBD23" w14:textId="77777777" w:rsidR="0078635E" w:rsidRPr="0078635E" w:rsidRDefault="0078635E" w:rsidP="0078635E">
            <w:pPr>
              <w:rPr>
                <w:b/>
                <w:sz w:val="28"/>
                <w:szCs w:val="28"/>
              </w:rPr>
            </w:pPr>
            <w:r w:rsidRPr="0078635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8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5D2AAAB3" w14:textId="77777777" w:rsidR="0078635E" w:rsidRPr="0078635E" w:rsidRDefault="0078635E" w:rsidP="0078635E">
            <w:pPr>
              <w:rPr>
                <w:b/>
                <w:sz w:val="28"/>
                <w:szCs w:val="28"/>
              </w:rPr>
            </w:pPr>
            <w:r w:rsidRPr="0078635E">
              <w:rPr>
                <w:b/>
                <w:sz w:val="28"/>
                <w:szCs w:val="28"/>
              </w:rPr>
              <w:t>Samochód ratowniczo gaśniczy kategorii 2</w:t>
            </w:r>
          </w:p>
        </w:tc>
      </w:tr>
      <w:tr w:rsidR="0078635E" w:rsidRPr="0078635E" w14:paraId="473BDE15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5A32B6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1.1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586587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Fabrycznie nowy rok produkcji 2025</w:t>
            </w:r>
          </w:p>
        </w:tc>
      </w:tr>
      <w:tr w:rsidR="0078635E" w:rsidRPr="0078635E" w14:paraId="477FDA82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C3B700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1.2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506002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Spełnia wymagania polskich przepisów o ruchu drogowym z uwzględnieniem wymagań dotyczących pojazdów uprzywilejowanych zgodnie z Ustawą „Prawo o ruchu drogowym”.</w:t>
            </w:r>
          </w:p>
        </w:tc>
      </w:tr>
      <w:tr w:rsidR="0078635E" w:rsidRPr="0078635E" w14:paraId="7BAF551B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EE8665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1.3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A68A02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Spełnia wymagania Rozporządzeniem MSWiA z dnia 20 czerwca 2007 r. z </w:t>
            </w:r>
            <w:proofErr w:type="spellStart"/>
            <w:r w:rsidRPr="0078635E">
              <w:rPr>
                <w:sz w:val="28"/>
                <w:szCs w:val="28"/>
              </w:rPr>
              <w:t>późn</w:t>
            </w:r>
            <w:proofErr w:type="spellEnd"/>
            <w:r w:rsidRPr="0078635E">
              <w:rPr>
                <w:sz w:val="28"/>
                <w:szCs w:val="28"/>
              </w:rPr>
              <w:t>. zm. Posiada ważne świadectwo dopuszczenia potwierdzające poniżej wymagania minimalne dla pojazdu kategorii 2 na dzień dostawy.</w:t>
            </w:r>
          </w:p>
          <w:p w14:paraId="63096D34" w14:textId="77777777" w:rsidR="0078635E" w:rsidRPr="0078635E" w:rsidRDefault="0078635E" w:rsidP="0078635E">
            <w:pPr>
              <w:rPr>
                <w:i/>
                <w:sz w:val="28"/>
                <w:szCs w:val="28"/>
              </w:rPr>
            </w:pPr>
            <w:r w:rsidRPr="0078635E">
              <w:rPr>
                <w:i/>
                <w:sz w:val="28"/>
                <w:szCs w:val="28"/>
              </w:rPr>
              <w:t>Świadectwo dopuszczenia na pojazd przekazane Zamawiającemu w dniu podpisania umowy.</w:t>
            </w:r>
          </w:p>
        </w:tc>
      </w:tr>
      <w:tr w:rsidR="0078635E" w:rsidRPr="0078635E" w14:paraId="52FC0742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60D842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   1.4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5521BB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Masa całkowita samochodu gotowego do akcji ratowniczo – gaśniczej (pojazd z załogą, pełnymi zbiornikami, zabudową i wyposażeniem) nie przekracza 16 ton.</w:t>
            </w:r>
          </w:p>
        </w:tc>
      </w:tr>
      <w:tr w:rsidR="0078635E" w:rsidRPr="0078635E" w14:paraId="2357B238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AF406D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1.5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475A15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Silnik o zapłonie samoczynnym, spełniający normy czystości spalin dla pojazdów tej kategorii. Moc silnika min. 280 KM. </w:t>
            </w:r>
          </w:p>
        </w:tc>
      </w:tr>
      <w:tr w:rsidR="0078635E" w:rsidRPr="0078635E" w14:paraId="309EC33A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5CD8F8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lastRenderedPageBreak/>
              <w:t>1.6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FC9EFF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Napęd stały 4 x 4. </w:t>
            </w:r>
          </w:p>
          <w:p w14:paraId="106C950D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Ogumienie kół – bliźniacze na tylnej osi. </w:t>
            </w:r>
          </w:p>
        </w:tc>
      </w:tr>
      <w:tr w:rsidR="0078635E" w:rsidRPr="0078635E" w14:paraId="39235CDA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4680D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1.7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8AEB7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Pojazd z manualną lub automatyczną skrzynią biegów. </w:t>
            </w:r>
          </w:p>
        </w:tc>
      </w:tr>
      <w:tr w:rsidR="0078635E" w:rsidRPr="0078635E" w14:paraId="1361240B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ADDDC8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1.8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21F92D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Pojazd wyposażony w zaczep holowniczy z przodu i z tyłu pojazdu.</w:t>
            </w:r>
          </w:p>
        </w:tc>
      </w:tr>
      <w:tr w:rsidR="0078635E" w:rsidRPr="0078635E" w14:paraId="03F1695B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B074AB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1.9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788036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Kabina czterodrzwiowa, fabrycznie jednomodułowa, zapewniająca dostęp do silnika, w układzie miejsc 1 + 1 + 4 (siedzenia przodem do kierunku jazdy). </w:t>
            </w:r>
          </w:p>
          <w:p w14:paraId="15DB8B62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Za kabiną umiejscowiony i wyprowadzony do góry filtr powietrza. </w:t>
            </w:r>
          </w:p>
          <w:p w14:paraId="227EFA6E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Kabina wyposażona dodatkowo w:</w:t>
            </w:r>
          </w:p>
          <w:p w14:paraId="7C5A20E7" w14:textId="77777777" w:rsidR="0078635E" w:rsidRPr="0078635E" w:rsidRDefault="0078635E" w:rsidP="0078635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indywidualne oświetlenie nad siedzeniem dowódcy,</w:t>
            </w:r>
          </w:p>
          <w:p w14:paraId="28AD410B" w14:textId="77777777" w:rsidR="0078635E" w:rsidRPr="0078635E" w:rsidRDefault="0078635E" w:rsidP="0078635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radiotelefon przewoźny,</w:t>
            </w:r>
          </w:p>
          <w:p w14:paraId="19A5180B" w14:textId="77777777" w:rsidR="0078635E" w:rsidRPr="0078635E" w:rsidRDefault="0078635E" w:rsidP="0078635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niezależny układ ogrzewania i wentylacji, umożliwiający ogrzewanie kabiny przy wyłączonym silniku,</w:t>
            </w:r>
          </w:p>
          <w:p w14:paraId="6D9817B0" w14:textId="77777777" w:rsidR="0078635E" w:rsidRPr="0078635E" w:rsidRDefault="0078635E" w:rsidP="0078635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dach otwierany mechanicznie,</w:t>
            </w:r>
          </w:p>
          <w:p w14:paraId="7ED1B5E4" w14:textId="77777777" w:rsidR="0078635E" w:rsidRPr="0078635E" w:rsidRDefault="0078635E" w:rsidP="0078635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fotel dla kierowcy z zawieszeniem pneumatycznym, z regulacją wysokości, odległości i pochylenia oparcia,</w:t>
            </w:r>
          </w:p>
          <w:p w14:paraId="4E3BEEE1" w14:textId="77777777" w:rsidR="0078635E" w:rsidRPr="0078635E" w:rsidRDefault="0078635E" w:rsidP="0078635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fotel dowódcy z regulacją wzdłużną i pochylenia oparcia,</w:t>
            </w:r>
          </w:p>
          <w:p w14:paraId="6C47FBBC" w14:textId="77777777" w:rsidR="0078635E" w:rsidRPr="0078635E" w:rsidRDefault="0078635E" w:rsidP="0078635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uchwyty na aparaty powietrzne w oparciach siedzeń dla czterech osób w tylnym przedziale kabiny załogi,</w:t>
            </w:r>
          </w:p>
          <w:p w14:paraId="20915EE0" w14:textId="77777777" w:rsidR="0078635E" w:rsidRPr="0078635E" w:rsidRDefault="0078635E" w:rsidP="0078635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zawieszenie pneumatyczne z systemem samopoziomującym.</w:t>
            </w:r>
          </w:p>
        </w:tc>
      </w:tr>
      <w:tr w:rsidR="0078635E" w:rsidRPr="0078635E" w14:paraId="2E196D4C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638174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lastRenderedPageBreak/>
              <w:t>2.0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6A1E3A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Instalacja elektryczna - moc alternatora, pojemność akumulatorów zapewnia pełne zapotrzebowanie na energię elektryczną przy jej maksymalnym obciążeniu. </w:t>
            </w:r>
          </w:p>
          <w:p w14:paraId="0D165DCE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Instalacja elektryczna wyposażona w główny wyłącznik prądu.</w:t>
            </w:r>
          </w:p>
        </w:tc>
      </w:tr>
      <w:tr w:rsidR="0078635E" w:rsidRPr="0078635E" w14:paraId="267DB4D4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2BEB3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2.1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DA9472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Pojazd wyposażony w gniazdo (z wtyczką) do ładowania akumulatorów ze źródła zewnętrznego 24V umieszczone po lewej stronie (sygnalizacja podłączenia do zewnętrznego źródła w kabinie kierowcy).</w:t>
            </w:r>
          </w:p>
        </w:tc>
      </w:tr>
      <w:tr w:rsidR="0078635E" w:rsidRPr="0078635E" w14:paraId="5A821820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8EF392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2.9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22F79C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Samochód wyposażony w instalację antenową na pasmo radiowe 148 MHz.</w:t>
            </w:r>
          </w:p>
        </w:tc>
      </w:tr>
      <w:tr w:rsidR="0078635E" w:rsidRPr="0078635E" w14:paraId="301E6A69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E47883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   3.0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F02138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Sygnalizacja świetlna – ostrzegawcza:  </w:t>
            </w:r>
          </w:p>
          <w:p w14:paraId="15371CD7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dwie lampy na dachu kabiny załogi posiadające min. 24 punkty świetlne, dwie lampy na atrapie przedniej kabiny oraz dwie na owiewkach bocznych kabiny. </w:t>
            </w:r>
          </w:p>
          <w:p w14:paraId="7E5A201F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Z tyłu nadwozia dwie lampy. </w:t>
            </w:r>
          </w:p>
          <w:p w14:paraId="628F320E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Po bokach nadwozia po dwie lampy. </w:t>
            </w:r>
          </w:p>
          <w:p w14:paraId="2A803966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Sygnalizacja dźwiękowa z głośnikami o mocy min. 2 x 100W z możliwością podawania komunikatów słownych. </w:t>
            </w:r>
          </w:p>
          <w:p w14:paraId="1426D0A1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Sygnał pneumatyczny ze sterowaniem </w:t>
            </w:r>
            <w:proofErr w:type="gramStart"/>
            <w:r w:rsidRPr="0078635E">
              <w:rPr>
                <w:sz w:val="28"/>
                <w:szCs w:val="28"/>
              </w:rPr>
              <w:t>umożliwiającym  obsługę</w:t>
            </w:r>
            <w:proofErr w:type="gramEnd"/>
            <w:r w:rsidRPr="0078635E">
              <w:rPr>
                <w:sz w:val="28"/>
                <w:szCs w:val="28"/>
              </w:rPr>
              <w:t xml:space="preserve"> przez kierowcę i dowódcę.</w:t>
            </w:r>
          </w:p>
        </w:tc>
      </w:tr>
      <w:tr w:rsidR="0078635E" w:rsidRPr="0078635E" w14:paraId="191618DD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50148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3.1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6EF769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Wyposażony w sygnalizację świetlną i dźwiękową włączonego biegu wstecznego, jako sygnalizacja świetlna - lampa cofania. </w:t>
            </w:r>
          </w:p>
        </w:tc>
      </w:tr>
      <w:tr w:rsidR="0078635E" w:rsidRPr="0078635E" w14:paraId="2E0844D6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C4A615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3.2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246A21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Pełnowymiarowe koło zapasowe na wyposażeniu pojazdu bez konieczności stałego przewożenia.</w:t>
            </w:r>
          </w:p>
        </w:tc>
      </w:tr>
      <w:tr w:rsidR="0078635E" w:rsidRPr="0078635E" w14:paraId="431AC869" w14:textId="77777777" w:rsidTr="007755B3">
        <w:trPr>
          <w:trHeight w:val="806"/>
        </w:trPr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E459F36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F98973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Wyposażony w hak holowniczy z tyłu pojazdu posiadający homologację lub znak bezpieczeństwa. Samochód wyposażony w zaczep holowniczy umożliwiające odholowanie pojazdu.</w:t>
            </w:r>
          </w:p>
        </w:tc>
      </w:tr>
      <w:tr w:rsidR="0078635E" w:rsidRPr="0078635E" w14:paraId="1748CF91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87307E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3.4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5C557F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Nadwozie wykonane z materiałów odpornych na korozję. Szkielet nadwozia - spawany, wykonany ze stali nierdzewnej. Wnętrze skrytek - półki na prowadnicach ze stali nierdzewnej z możliwością indywidualnego ustawienia wysokości.  Poszycia zewnętrzne po obu stronach pojazdu wykonane ze stali nierdzewnej. Ściany zewnętrzne z izolacją termiczną. Skrytki na sprzęt z </w:t>
            </w:r>
            <w:proofErr w:type="spellStart"/>
            <w:r w:rsidRPr="0078635E">
              <w:rPr>
                <w:sz w:val="28"/>
                <w:szCs w:val="28"/>
              </w:rPr>
              <w:t>poszyciami</w:t>
            </w:r>
            <w:proofErr w:type="spellEnd"/>
            <w:r w:rsidRPr="0078635E">
              <w:rPr>
                <w:sz w:val="28"/>
                <w:szCs w:val="28"/>
              </w:rPr>
              <w:t xml:space="preserve"> wewnętrznymi wszystkich ścian w </w:t>
            </w:r>
            <w:proofErr w:type="gramStart"/>
            <w:r w:rsidRPr="0078635E">
              <w:rPr>
                <w:sz w:val="28"/>
                <w:szCs w:val="28"/>
              </w:rPr>
              <w:t>tym  osłaniające</w:t>
            </w:r>
            <w:proofErr w:type="gramEnd"/>
            <w:r w:rsidRPr="0078635E">
              <w:rPr>
                <w:sz w:val="28"/>
                <w:szCs w:val="28"/>
              </w:rPr>
              <w:t xml:space="preserve"> zbiorniki na środki gaśnicze.</w:t>
            </w:r>
          </w:p>
        </w:tc>
      </w:tr>
      <w:tr w:rsidR="0078635E" w:rsidRPr="0078635E" w14:paraId="390EFC8C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4FACC4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3.5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A3B2CC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Dach zabudowy w formie podestu roboczego, w wykonaniu antypoślizgowym. Podesty robocze po obu stronach pojazdu w wykonaniu antypoślizgowym – nie dopuszcza się blachy ryflowanej. Zawiasy podestów regulowane wykonane ze stali nierdzewnej z regulacją ustawienia. </w:t>
            </w:r>
          </w:p>
        </w:tc>
      </w:tr>
      <w:tr w:rsidR="0078635E" w:rsidRPr="0078635E" w14:paraId="005CCD00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FB68CB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3.6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EFF6BB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Drabina do wejścia na dach wykonana ze stali nierdzewnej kwasoodpornej. </w:t>
            </w:r>
          </w:p>
          <w:p w14:paraId="59D94C9B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Tylna belka najazdowa wykonana ze stali nierdzewnej automatycznie podnoszona. </w:t>
            </w:r>
          </w:p>
        </w:tc>
      </w:tr>
      <w:tr w:rsidR="0078635E" w:rsidRPr="0078635E" w14:paraId="2EB108C9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3121B1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3.7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E6289F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Skrytki na sprzęt w układzie min. 3+3+1 zamykane żaluzjami wodo i pyłoszczelnymi wspomaganymi systemem sprężynowym, wykonane z materiałów odpornych na korozję, wyposażone w zamki zamykane na klucz, jeden klucz do wszystkich zamków. Lamelki żaluzji o szerokości max. 3 cm.</w:t>
            </w:r>
          </w:p>
        </w:tc>
      </w:tr>
      <w:tr w:rsidR="0078635E" w:rsidRPr="0078635E" w14:paraId="621C852B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AAC0FA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3.8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BA10A0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Skrytki na sprzęt i przedział autopompy wyposażone w oświetlenie LED: wyłącznik oświetlenia skrytek zainstalowany w kabinie kierowcy.</w:t>
            </w:r>
          </w:p>
        </w:tc>
      </w:tr>
      <w:tr w:rsidR="0078635E" w:rsidRPr="0078635E" w14:paraId="0DE5A43E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2DA18D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3.9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9BA3BF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Posiada oświetlenie pola pracy wokół samochodu oraz oświetlenie powierzchni dachu roboczego: wyłącznik oświetlenia skrytek zainstalowany w kabinie kierowcy.</w:t>
            </w:r>
          </w:p>
        </w:tc>
      </w:tr>
      <w:tr w:rsidR="0078635E" w:rsidRPr="0078635E" w14:paraId="7572DC4A" w14:textId="77777777" w:rsidTr="007755B3">
        <w:trPr>
          <w:trHeight w:val="345"/>
        </w:trPr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A876F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lastRenderedPageBreak/>
              <w:t>4.0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8A8DE9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Uchwyty, klamki wszystkich urządzeń samochodu, drzwi żaluzjowych, szuflad, podestów, tac, tak skonstruowane, aby umożliwiały ich obsługę w rękawicach.</w:t>
            </w:r>
          </w:p>
        </w:tc>
      </w:tr>
      <w:tr w:rsidR="0078635E" w:rsidRPr="0078635E" w14:paraId="7F9D2510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79E902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4.1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ECE1BF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Konstrukcja skrytek zapewniająca odprowadzenie wody z ich wnętrza.</w:t>
            </w:r>
          </w:p>
        </w:tc>
      </w:tr>
      <w:tr w:rsidR="0078635E" w:rsidRPr="0078635E" w14:paraId="1D29BC2C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A3DE5C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4.2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963988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Zbiorniki na środki gaśnicze wykonane z materiałów kompozytowych z użyciem włókien i żywic. </w:t>
            </w:r>
          </w:p>
        </w:tc>
      </w:tr>
      <w:tr w:rsidR="0078635E" w:rsidRPr="0078635E" w14:paraId="2F6F67E9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24AC70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4.3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F83754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Zbiornik wody o pojemności powyżej 4500 litrów wyposażony w oprzyrządowanie umożliwiające jego bezpieczną eksploatację, z układem zabezpieczającym przed wypływem wody w czasie jazdy. Zbiornik wyposażony w falochrony.</w:t>
            </w:r>
          </w:p>
        </w:tc>
      </w:tr>
      <w:tr w:rsidR="0078635E" w:rsidRPr="0078635E" w14:paraId="7784030C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F219AE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4.4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CFFF5A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Zbiornik środka pianotwórczego o pojemności min. 10% zbiornika wody wykonany z materiałów odpornych na działanie dopuszczonych do stosowania środków pianotwórczych i modyfikatorów. Zbiornik wyposażony w oprzyrządowanie zapewniające jego bezpieczną eksploatację. Napełnianie zbiornika środkiem pianotwórczym możliwe z poziomu terenu i z dachu pojazdu.</w:t>
            </w:r>
          </w:p>
        </w:tc>
      </w:tr>
      <w:tr w:rsidR="0078635E" w:rsidRPr="0078635E" w14:paraId="017DCCE7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75DE05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4.5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D326A2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Autopompa zlokalizowana z tyłu pojazdu w obudowanym przedziale, zamykanym żaluzją.</w:t>
            </w:r>
          </w:p>
        </w:tc>
      </w:tr>
      <w:tr w:rsidR="0078635E" w:rsidRPr="0078635E" w14:paraId="788EED12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2A684C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4.6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F01629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Autopompa min. A16/8 ze stopniem wysokiego ciśnienia o wydajności min. 500 l/nim. przy ciśnieniu 40 bar.</w:t>
            </w:r>
          </w:p>
        </w:tc>
      </w:tr>
      <w:tr w:rsidR="0078635E" w:rsidRPr="0078635E" w14:paraId="541470C3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29C500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4.7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775569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Układ wodno-pianowy zabudowany w taki </w:t>
            </w:r>
            <w:proofErr w:type="gramStart"/>
            <w:r w:rsidRPr="0078635E">
              <w:rPr>
                <w:sz w:val="28"/>
                <w:szCs w:val="28"/>
              </w:rPr>
              <w:t>sposób</w:t>
            </w:r>
            <w:proofErr w:type="gramEnd"/>
            <w:r w:rsidRPr="0078635E">
              <w:rPr>
                <w:sz w:val="28"/>
                <w:szCs w:val="28"/>
              </w:rPr>
              <w:t xml:space="preserve"> aby parametry autopompy przy zasilaniu ze zbiornika samochodu były nie mniejsze niż przy zasilaniu ze zbiornika zewnętrznego dla głębokości ssania 1,5m.</w:t>
            </w:r>
          </w:p>
        </w:tc>
      </w:tr>
      <w:tr w:rsidR="0078635E" w:rsidRPr="0078635E" w14:paraId="1440A377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36DDF4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4.8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EDAFCE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Autopompa i układ </w:t>
            </w:r>
            <w:proofErr w:type="spellStart"/>
            <w:r w:rsidRPr="0078635E">
              <w:rPr>
                <w:sz w:val="28"/>
                <w:szCs w:val="28"/>
              </w:rPr>
              <w:t>wodno</w:t>
            </w:r>
            <w:proofErr w:type="spellEnd"/>
            <w:r w:rsidRPr="0078635E">
              <w:rPr>
                <w:sz w:val="28"/>
                <w:szCs w:val="28"/>
              </w:rPr>
              <w:t xml:space="preserve"> – pianowy umożliwiająca zasilanie co najmniej:</w:t>
            </w:r>
          </w:p>
          <w:p w14:paraId="477E6DB1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-    dwie nasady tłoczne 75 zlokalizowane z tyłu pojazdu,</w:t>
            </w:r>
          </w:p>
          <w:p w14:paraId="584302CE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- linię szybkiego natarcia z dodatkowym systemem umożliwiającym przedmuchiwanie instalacji powietrzem,</w:t>
            </w:r>
          </w:p>
          <w:p w14:paraId="1DCF7B12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lastRenderedPageBreak/>
              <w:t xml:space="preserve">-    działko wodno-pianowego min. DWP16, </w:t>
            </w:r>
          </w:p>
          <w:p w14:paraId="3BB11A09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-    zraszacze - 4 szt.</w:t>
            </w:r>
          </w:p>
        </w:tc>
      </w:tr>
      <w:tr w:rsidR="0078635E" w:rsidRPr="0078635E" w14:paraId="59F370AF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BB7B1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lastRenderedPageBreak/>
              <w:t>4.9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52C244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Autopompa umożliwia podanie wody do zbiornika samochodu.</w:t>
            </w:r>
          </w:p>
        </w:tc>
      </w:tr>
      <w:tr w:rsidR="0078635E" w:rsidRPr="0078635E" w14:paraId="300D6495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36DC70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5.0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B39FFC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ab/>
              <w:t>Autopompa wyposażona w urządzenie odpowietrzające umożliwiające zassanie wody z zewnętrznego źródła w czasie zgodnym z przepisami.</w:t>
            </w:r>
          </w:p>
        </w:tc>
      </w:tr>
      <w:tr w:rsidR="0078635E" w:rsidRPr="0078635E" w14:paraId="080800E4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D88066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5.1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C27B7B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ab/>
              <w:t xml:space="preserve">W przedziale autopompy i kabiny znajdują się urządzenia </w:t>
            </w:r>
            <w:proofErr w:type="spellStart"/>
            <w:r w:rsidRPr="0078635E">
              <w:rPr>
                <w:sz w:val="28"/>
                <w:szCs w:val="28"/>
              </w:rPr>
              <w:t>kontrolno</w:t>
            </w:r>
            <w:proofErr w:type="spellEnd"/>
            <w:r w:rsidRPr="0078635E">
              <w:rPr>
                <w:sz w:val="28"/>
                <w:szCs w:val="28"/>
              </w:rPr>
              <w:t xml:space="preserve"> - sterownicze pracy pompy.</w:t>
            </w:r>
          </w:p>
        </w:tc>
      </w:tr>
      <w:tr w:rsidR="0078635E" w:rsidRPr="0078635E" w14:paraId="1F6AEA91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16F130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5.9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2F876B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Zbiornik wody wyposażony w nasadę 75, zawór kulowy do napełniania z hydrantu oraz dodatkowy zawór automatycznie zamykający się przy napełnieniu min. 95 % pojemności i otwierający przy pojemności poniżej 50%. Instalacja napełniania posiada konstrukcję zabezpieczającą przed swobodnym wypływem wody ze zbiornika.</w:t>
            </w:r>
          </w:p>
        </w:tc>
      </w:tr>
      <w:tr w:rsidR="0078635E" w:rsidRPr="0078635E" w14:paraId="6776E7A3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57638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6.0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852F5D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Autopompa wyposażona w dozownik środka pianotwórczego zapewniający uzyskiwanie minimum stężeń 3% i 6% (tolerancja +/- 0,5%) w pełnym zakresie wydajności pompy.</w:t>
            </w:r>
          </w:p>
        </w:tc>
      </w:tr>
      <w:tr w:rsidR="0078635E" w:rsidRPr="0078635E" w14:paraId="748E9887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144C9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6.1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D8B46D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Wszystkie elementy układu </w:t>
            </w:r>
            <w:proofErr w:type="spellStart"/>
            <w:r w:rsidRPr="0078635E">
              <w:rPr>
                <w:sz w:val="28"/>
                <w:szCs w:val="28"/>
              </w:rPr>
              <w:t>wodno</w:t>
            </w:r>
            <w:proofErr w:type="spellEnd"/>
            <w:r w:rsidRPr="0078635E">
              <w:rPr>
                <w:sz w:val="28"/>
                <w:szCs w:val="28"/>
              </w:rPr>
              <w:t xml:space="preserve"> - pianowego odporne na korozję i działanie dopuszczonych do stosowania środków pianotwórczych i modyfikatorów.</w:t>
            </w:r>
          </w:p>
        </w:tc>
      </w:tr>
      <w:tr w:rsidR="0078635E" w:rsidRPr="0078635E" w14:paraId="25C0AA52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7E7891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6.2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E42087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Konstrukcja układu </w:t>
            </w:r>
            <w:proofErr w:type="spellStart"/>
            <w:r w:rsidRPr="0078635E">
              <w:rPr>
                <w:sz w:val="28"/>
                <w:szCs w:val="28"/>
              </w:rPr>
              <w:t>wodno</w:t>
            </w:r>
            <w:proofErr w:type="spellEnd"/>
            <w:r w:rsidRPr="0078635E">
              <w:rPr>
                <w:sz w:val="28"/>
                <w:szCs w:val="28"/>
              </w:rPr>
              <w:t xml:space="preserve"> – pianowego umożliwia jego całkowite odwodnienie przy użyciu co najwyżej dwóch zaworów.</w:t>
            </w:r>
          </w:p>
        </w:tc>
      </w:tr>
      <w:tr w:rsidR="0078635E" w:rsidRPr="0078635E" w14:paraId="7D7F276C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2C602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6.3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8319BC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Przedział autopompy wyposażony w system niezależnego </w:t>
            </w:r>
            <w:proofErr w:type="gramStart"/>
            <w:r w:rsidRPr="0078635E">
              <w:rPr>
                <w:sz w:val="28"/>
                <w:szCs w:val="28"/>
              </w:rPr>
              <w:t>ogrzewania  skutecznie</w:t>
            </w:r>
            <w:proofErr w:type="gramEnd"/>
            <w:r w:rsidRPr="0078635E">
              <w:rPr>
                <w:sz w:val="28"/>
                <w:szCs w:val="28"/>
              </w:rPr>
              <w:t xml:space="preserve"> zabezpieczający układ wodno-pianowy przed zamarzaniem.</w:t>
            </w:r>
          </w:p>
        </w:tc>
      </w:tr>
      <w:tr w:rsidR="0078635E" w:rsidRPr="0078635E" w14:paraId="359E3C48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184A2E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lastRenderedPageBreak/>
              <w:t>6.4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E28893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Na wlocie ssawnym pompy zamontowany element zabezpieczający przed przedostaniem się do pompy zanieczyszczeń stałych zarówno przy ssaniu ze zbiornika zewnętrznego jak i dla zbiornika własnego pojazdu, gwarantujący bezpieczną eksploatację pompy.</w:t>
            </w:r>
          </w:p>
        </w:tc>
      </w:tr>
      <w:tr w:rsidR="0078635E" w:rsidRPr="0078635E" w14:paraId="1704E6BC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7B5792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6.5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DB4579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Pojazd posiada miejsce do indywidualnego montażu sprzętu - wg wymagań KG PSP.</w:t>
            </w:r>
          </w:p>
        </w:tc>
      </w:tr>
      <w:tr w:rsidR="0078635E" w:rsidRPr="0078635E" w14:paraId="4BFAB494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4817B" w14:textId="77777777" w:rsidR="0078635E" w:rsidRPr="0078635E" w:rsidRDefault="0078635E" w:rsidP="0078635E">
            <w:pPr>
              <w:rPr>
                <w:b/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   </w:t>
            </w:r>
            <w:r w:rsidRPr="0078635E">
              <w:rPr>
                <w:b/>
                <w:sz w:val="28"/>
                <w:szCs w:val="28"/>
              </w:rPr>
              <w:t>7.0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B81496" w14:textId="77777777" w:rsidR="0078635E" w:rsidRPr="0078635E" w:rsidRDefault="0078635E" w:rsidP="0078635E">
            <w:pPr>
              <w:rPr>
                <w:b/>
                <w:bCs/>
                <w:sz w:val="28"/>
                <w:szCs w:val="28"/>
              </w:rPr>
            </w:pPr>
            <w:r w:rsidRPr="0078635E">
              <w:rPr>
                <w:bCs/>
                <w:sz w:val="28"/>
                <w:szCs w:val="28"/>
              </w:rPr>
              <w:t xml:space="preserve"> </w:t>
            </w:r>
            <w:r w:rsidRPr="0078635E">
              <w:rPr>
                <w:b/>
                <w:bCs/>
                <w:sz w:val="28"/>
                <w:szCs w:val="28"/>
              </w:rPr>
              <w:t>Wyposażenie dodatkowe i oznakowanie pojazdu</w:t>
            </w:r>
          </w:p>
        </w:tc>
      </w:tr>
      <w:tr w:rsidR="0078635E" w:rsidRPr="0078635E" w14:paraId="6DB5F987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E75CB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 xml:space="preserve">7.1 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29D965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1) Wykonanie oznakowania numerami operacyjnymi zgodnie z obowiązującymi</w:t>
            </w:r>
          </w:p>
          <w:p w14:paraId="7E85B9D9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wymaganiami.</w:t>
            </w:r>
          </w:p>
          <w:p w14:paraId="6B37C8F1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2) Oznakowanie nazwą i herbem Jednostki.</w:t>
            </w:r>
          </w:p>
          <w:p w14:paraId="5624C35B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3) Elektropneumatyczny maszt oświetleniowy sterowany z pilota przewodowego zasilany bezpośrednio z instalacji podwoziowej (lampy LED) o mocy min. 30000 lm z układem samoczynnego składania po zwolnieniu hamulca ręcznego.</w:t>
            </w:r>
          </w:p>
          <w:p w14:paraId="5B6752FF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4) Radiotelefon przewoźny w kabinie.</w:t>
            </w:r>
          </w:p>
          <w:p w14:paraId="25E7F1C8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5) Podstawa pod radiotelefony przenośne i latarki z wyprowadzoną do nich</w:t>
            </w:r>
          </w:p>
          <w:p w14:paraId="4E3343C5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instalacją zasilającą 12 V.</w:t>
            </w:r>
          </w:p>
          <w:p w14:paraId="1FBBCCA9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6) Napęd zwijadła szybkiego natarcia ręczny z przekładnią zębatą o przełożeniu</w:t>
            </w:r>
          </w:p>
          <w:p w14:paraId="02A73F0C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min. 4:1 umożliwiający obsługę (zwijanie węża) przez jednego operatora za</w:t>
            </w:r>
          </w:p>
          <w:p w14:paraId="652A660E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pomocą korby umiejscowionej na tylnej ścianie po prawej stronie. Zwijadło</w:t>
            </w:r>
          </w:p>
          <w:p w14:paraId="269A17DB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lastRenderedPageBreak/>
              <w:t>wyposażone ponadto w napęd elektryczny ze mechanicznym sprzęgłem</w:t>
            </w:r>
          </w:p>
          <w:p w14:paraId="00920534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przeciążeniowym zabezpieczającym przed uszkodzeniem napędu.</w:t>
            </w:r>
          </w:p>
          <w:p w14:paraId="7CDE4ACB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7) Kamera cofania.</w:t>
            </w:r>
          </w:p>
          <w:p w14:paraId="76E842B5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8) Dodatkowy sygnał pneumatyczny w miejscu dostępnym dla dowódcy i kierowcy.</w:t>
            </w:r>
          </w:p>
          <w:p w14:paraId="475413F6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9) Półka obrotowa na sprzęt burzący w środkowej skrytce po lewej stronie nad</w:t>
            </w:r>
          </w:p>
          <w:p w14:paraId="7F8EA818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nadkolem.</w:t>
            </w:r>
          </w:p>
          <w:p w14:paraId="1ED397DB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10) Szuflada na ciężki sprzęt.</w:t>
            </w:r>
          </w:p>
          <w:p w14:paraId="36757F35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11) Dodatkowy układ komunikacji w przedziale autopompy.</w:t>
            </w:r>
          </w:p>
          <w:p w14:paraId="549DD524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12) Relingi po obu stronach nadwozia pożarniczego na całej jego długości</w:t>
            </w:r>
          </w:p>
          <w:p w14:paraId="4606AB75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wykonane ze stali nierdzewnej kwasoodpornej z podświetleniem w kolorze niebieskim na całej długości.</w:t>
            </w:r>
          </w:p>
          <w:p w14:paraId="08EC7821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13) Na dachu pojazdu skrzynia na sprzęt.</w:t>
            </w:r>
          </w:p>
          <w:p w14:paraId="72C94E8B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14) Mobilny moduł wyciągowy z wyciągarką o uciągu min. 8 ton umożliwiający szybki demontaż i montaż za pomocą zaczepu holowniczego pojazdu.</w:t>
            </w:r>
          </w:p>
          <w:p w14:paraId="2FD7326B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15) Dodatkowe trąby sygnału pneumatycznego na dachu kabiny lub w innym miejscu przewidzianym przez producenta pojazdu.</w:t>
            </w:r>
          </w:p>
        </w:tc>
      </w:tr>
      <w:tr w:rsidR="0078635E" w:rsidRPr="0078635E" w14:paraId="6A613710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294E5" w14:textId="77777777" w:rsidR="0078635E" w:rsidRPr="0078635E" w:rsidRDefault="0078635E" w:rsidP="0078635E">
            <w:pPr>
              <w:rPr>
                <w:b/>
                <w:sz w:val="28"/>
                <w:szCs w:val="28"/>
              </w:rPr>
            </w:pPr>
            <w:r w:rsidRPr="0078635E">
              <w:rPr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701EA" w14:textId="77777777" w:rsidR="0078635E" w:rsidRPr="0078635E" w:rsidRDefault="0078635E" w:rsidP="0078635E">
            <w:pPr>
              <w:rPr>
                <w:b/>
                <w:sz w:val="28"/>
                <w:szCs w:val="28"/>
              </w:rPr>
            </w:pPr>
            <w:r w:rsidRPr="0078635E">
              <w:rPr>
                <w:b/>
                <w:sz w:val="28"/>
                <w:szCs w:val="28"/>
              </w:rPr>
              <w:t xml:space="preserve">Gwarancja na pojazd – min.  24 miesiące </w:t>
            </w:r>
          </w:p>
        </w:tc>
      </w:tr>
      <w:tr w:rsidR="0078635E" w:rsidRPr="0078635E" w14:paraId="108BD335" w14:textId="77777777" w:rsidTr="007755B3"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A3E79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lastRenderedPageBreak/>
              <w:t>8.1.</w:t>
            </w:r>
          </w:p>
        </w:tc>
        <w:tc>
          <w:tcPr>
            <w:tcW w:w="1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B83BF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- 24 miesiące - 0 pkt. (bez przeglądów serwisowych w cenie)</w:t>
            </w:r>
          </w:p>
          <w:p w14:paraId="6B49FD6B" w14:textId="77777777" w:rsidR="0078635E" w:rsidRPr="0078635E" w:rsidRDefault="0078635E" w:rsidP="0078635E">
            <w:pPr>
              <w:rPr>
                <w:sz w:val="28"/>
                <w:szCs w:val="28"/>
              </w:rPr>
            </w:pPr>
            <w:r w:rsidRPr="0078635E">
              <w:rPr>
                <w:sz w:val="28"/>
                <w:szCs w:val="28"/>
              </w:rPr>
              <w:t>- 36 miesięcy - 40 pkt. (w cenie 2 przeglądy serwisowe podwozia)</w:t>
            </w:r>
          </w:p>
        </w:tc>
      </w:tr>
    </w:tbl>
    <w:p w14:paraId="43F4E8FD" w14:textId="77777777" w:rsidR="0078635E" w:rsidRPr="0078635E" w:rsidRDefault="0078635E" w:rsidP="0078635E">
      <w:pPr>
        <w:rPr>
          <w:sz w:val="28"/>
          <w:szCs w:val="28"/>
        </w:rPr>
      </w:pPr>
    </w:p>
    <w:sectPr w:rsidR="0078635E" w:rsidRPr="0078635E" w:rsidSect="0078635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A46563"/>
    <w:multiLevelType w:val="hybridMultilevel"/>
    <w:tmpl w:val="9F6EC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5794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35E"/>
    <w:rsid w:val="0078635E"/>
    <w:rsid w:val="009057B6"/>
    <w:rsid w:val="00B811B4"/>
    <w:rsid w:val="00C673F8"/>
    <w:rsid w:val="00EB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496B5"/>
  <w15:chartTrackingRefBased/>
  <w15:docId w15:val="{7857D444-0044-4377-A2CA-64D943C8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863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63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63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63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63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63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63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63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63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63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63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63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635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635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63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63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63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63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63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63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63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63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63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63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63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635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63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635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635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1380</Words>
  <Characters>8281</Characters>
  <Application>Microsoft Office Word</Application>
  <DocSecurity>0</DocSecurity>
  <Lines>69</Lines>
  <Paragraphs>19</Paragraphs>
  <ScaleCrop>false</ScaleCrop>
  <Company/>
  <LinksUpToDate>false</LinksUpToDate>
  <CharactersWithSpaces>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Bolesław</dc:creator>
  <cp:keywords/>
  <dc:description/>
  <cp:lastModifiedBy>Gmina Bolesław</cp:lastModifiedBy>
  <cp:revision>1</cp:revision>
  <dcterms:created xsi:type="dcterms:W3CDTF">2025-12-04T13:13:00Z</dcterms:created>
  <dcterms:modified xsi:type="dcterms:W3CDTF">2025-12-04T13:17:00Z</dcterms:modified>
</cp:coreProperties>
</file>